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1584" w:rsidRPr="00882F1A" w:rsidRDefault="00551584" w:rsidP="00882F1A">
      <w:pPr>
        <w:spacing w:after="0" w:line="240" w:lineRule="auto"/>
        <w:ind w:left="5670" w:right="-426" w:hanging="141"/>
        <w:rPr>
          <w:rFonts w:ascii="Tahoma" w:hAnsi="Tahoma" w:cs="Tahoma"/>
          <w:sz w:val="20"/>
          <w:szCs w:val="20"/>
        </w:rPr>
      </w:pPr>
      <w:r w:rsidRPr="00882F1A">
        <w:rPr>
          <w:rFonts w:ascii="Tahoma" w:hAnsi="Tahoma" w:cs="Tahoma"/>
          <w:sz w:val="20"/>
          <w:szCs w:val="20"/>
        </w:rPr>
        <w:t xml:space="preserve">Приложение № </w:t>
      </w:r>
      <w:r w:rsidR="008D3327">
        <w:rPr>
          <w:rFonts w:ascii="Tahoma" w:hAnsi="Tahoma" w:cs="Tahoma"/>
          <w:sz w:val="20"/>
          <w:szCs w:val="20"/>
        </w:rPr>
        <w:t>5</w:t>
      </w:r>
    </w:p>
    <w:p w:rsidR="00551584" w:rsidRPr="00882F1A" w:rsidRDefault="00551584" w:rsidP="00882F1A">
      <w:pPr>
        <w:spacing w:after="0" w:line="240" w:lineRule="auto"/>
        <w:ind w:left="5529" w:right="-426"/>
        <w:rPr>
          <w:rFonts w:ascii="Tahoma" w:hAnsi="Tahoma" w:cs="Tahoma"/>
          <w:sz w:val="20"/>
          <w:szCs w:val="20"/>
        </w:rPr>
      </w:pPr>
      <w:r w:rsidRPr="00882F1A">
        <w:rPr>
          <w:rFonts w:ascii="Tahoma" w:hAnsi="Tahoma" w:cs="Tahoma"/>
          <w:sz w:val="20"/>
          <w:szCs w:val="20"/>
        </w:rPr>
        <w:t xml:space="preserve">к Договору </w:t>
      </w:r>
      <w:r w:rsidR="00882F1A">
        <w:rPr>
          <w:rFonts w:ascii="Tahoma" w:hAnsi="Tahoma" w:cs="Tahoma"/>
          <w:sz w:val="20"/>
          <w:szCs w:val="20"/>
        </w:rPr>
        <w:t>№ _______ от «___» ___</w:t>
      </w:r>
      <w:r w:rsidRPr="00882F1A">
        <w:rPr>
          <w:rFonts w:ascii="Tahoma" w:hAnsi="Tahoma" w:cs="Tahoma"/>
          <w:sz w:val="20"/>
          <w:szCs w:val="20"/>
        </w:rPr>
        <w:t xml:space="preserve">__20___ </w:t>
      </w:r>
    </w:p>
    <w:p w:rsidR="00551584" w:rsidRPr="00551584" w:rsidRDefault="00551584" w:rsidP="00551584">
      <w:pPr>
        <w:rPr>
          <w:rFonts w:ascii="Times New Roman" w:hAnsi="Times New Roman" w:cs="Times New Roman"/>
          <w:sz w:val="24"/>
          <w:szCs w:val="24"/>
        </w:rPr>
      </w:pPr>
    </w:p>
    <w:p w:rsidR="00551584" w:rsidRPr="00551584" w:rsidRDefault="00551584" w:rsidP="00551584">
      <w:pPr>
        <w:pStyle w:val="90"/>
        <w:shd w:val="clear" w:color="auto" w:fill="auto"/>
        <w:spacing w:after="0" w:line="240" w:lineRule="auto"/>
        <w:rPr>
          <w:rFonts w:ascii="Times New Roman" w:hAnsi="Times New Roman" w:cs="Times New Roman"/>
          <w:sz w:val="24"/>
          <w:szCs w:val="24"/>
        </w:rPr>
      </w:pPr>
      <w:r w:rsidRPr="00551584">
        <w:rPr>
          <w:rFonts w:ascii="Times New Roman" w:hAnsi="Times New Roman" w:cs="Times New Roman"/>
          <w:sz w:val="24"/>
          <w:szCs w:val="24"/>
        </w:rPr>
        <w:t>Перечень штрафных санкций за нарушения требований в области ОТ, ПБ и ООС</w:t>
      </w:r>
      <w:r w:rsidR="00412A8C">
        <w:rPr>
          <w:rFonts w:ascii="Times New Roman" w:hAnsi="Times New Roman" w:cs="Times New Roman"/>
          <w:sz w:val="24"/>
          <w:szCs w:val="24"/>
        </w:rPr>
        <w:t xml:space="preserve">, </w:t>
      </w:r>
      <w:proofErr w:type="spellStart"/>
      <w:r w:rsidR="00412A8C">
        <w:rPr>
          <w:rFonts w:ascii="Times New Roman" w:hAnsi="Times New Roman" w:cs="Times New Roman"/>
          <w:sz w:val="24"/>
          <w:szCs w:val="24"/>
        </w:rPr>
        <w:t>внутриобъектового</w:t>
      </w:r>
      <w:proofErr w:type="spellEnd"/>
      <w:r w:rsidR="00412A8C">
        <w:rPr>
          <w:rFonts w:ascii="Times New Roman" w:hAnsi="Times New Roman" w:cs="Times New Roman"/>
          <w:sz w:val="24"/>
          <w:szCs w:val="24"/>
        </w:rPr>
        <w:t xml:space="preserve"> и пропускного режимов</w:t>
      </w:r>
    </w:p>
    <w:p w:rsidR="00551584" w:rsidRPr="00551584" w:rsidRDefault="00551584" w:rsidP="00551584">
      <w:pPr>
        <w:pStyle w:val="a3"/>
        <w:tabs>
          <w:tab w:val="left" w:leader="underscore" w:pos="9474"/>
        </w:tabs>
        <w:jc w:val="right"/>
      </w:pPr>
    </w:p>
    <w:tbl>
      <w:tblPr>
        <w:tblpPr w:leftFromText="180" w:rightFromText="180" w:vertAnchor="text" w:tblpY="1"/>
        <w:tblOverlap w:val="never"/>
        <w:tblW w:w="0" w:type="dxa"/>
        <w:tblLayout w:type="fixed"/>
        <w:tblCellMar>
          <w:left w:w="0" w:type="dxa"/>
          <w:right w:w="0" w:type="dxa"/>
        </w:tblCellMar>
        <w:tblLook w:val="04A0" w:firstRow="1" w:lastRow="0" w:firstColumn="1" w:lastColumn="0" w:noHBand="0" w:noVBand="1"/>
      </w:tblPr>
      <w:tblGrid>
        <w:gridCol w:w="562"/>
        <w:gridCol w:w="9"/>
        <w:gridCol w:w="7788"/>
        <w:gridCol w:w="1275"/>
      </w:tblGrid>
      <w:tr w:rsidR="00551584" w:rsidRPr="00551584" w:rsidTr="00551584">
        <w:trPr>
          <w:trHeight w:val="983"/>
          <w:tblHeader/>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widowControl w:val="0"/>
              <w:jc w:val="center"/>
              <w:rPr>
                <w:rFonts w:ascii="Times New Roman" w:hAnsi="Times New Roman" w:cs="Times New Roman"/>
                <w:sz w:val="24"/>
                <w:szCs w:val="24"/>
              </w:rPr>
            </w:pPr>
            <w:r w:rsidRPr="00551584">
              <w:rPr>
                <w:rFonts w:ascii="Times New Roman" w:hAnsi="Times New Roman" w:cs="Times New Roman"/>
                <w:sz w:val="24"/>
                <w:szCs w:val="24"/>
              </w:rPr>
              <w:t>№</w:t>
            </w:r>
            <w:r w:rsidRPr="00551584">
              <w:rPr>
                <w:rFonts w:ascii="Times New Roman" w:hAnsi="Times New Roman" w:cs="Times New Roman"/>
                <w:sz w:val="24"/>
                <w:szCs w:val="24"/>
              </w:rPr>
              <w:br/>
              <w:t>пп</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Наименование нарушения, за каждый факт совершения которого Подрядчик уплачивает Заказчику штраф</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Сумма штрафных санкций, тыс. руб.</w:t>
            </w:r>
          </w:p>
        </w:tc>
      </w:tr>
      <w:tr w:rsidR="00551584" w:rsidRPr="00551584" w:rsidTr="00551584">
        <w:trPr>
          <w:trHeight w:val="1426"/>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 xml:space="preserve">Обнаружение на территории Заказчика, в том числе на территории временного городка строителей (вахтового городка), работников </w:t>
            </w:r>
            <w:bookmarkStart w:id="0" w:name="_GoBack"/>
            <w:bookmarkEnd w:id="0"/>
            <w:r w:rsidRPr="00551584">
              <w:rPr>
                <w:rFonts w:ascii="Times New Roman" w:hAnsi="Times New Roman" w:cs="Times New Roman"/>
                <w:sz w:val="24"/>
                <w:szCs w:val="24"/>
              </w:rPr>
              <w:t>Подрядчика (Субподрядчика)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случаев выявления указанных фактов непосредственно работниками Подрядчика с письменным уведомлением об этом Заказчика в течение 24 часов с момента выявления).</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lang w:val="en-US"/>
              </w:rPr>
            </w:pPr>
            <w:r w:rsidRPr="00551584">
              <w:rPr>
                <w:rFonts w:ascii="Times New Roman" w:hAnsi="Times New Roman" w:cs="Times New Roman"/>
                <w:sz w:val="24"/>
                <w:szCs w:val="24"/>
                <w:lang w:val="en-US"/>
              </w:rPr>
              <w:t>1</w:t>
            </w:r>
            <w:r w:rsidRPr="00551584">
              <w:rPr>
                <w:rFonts w:ascii="Times New Roman" w:hAnsi="Times New Roman" w:cs="Times New Roman"/>
                <w:sz w:val="24"/>
                <w:szCs w:val="24"/>
              </w:rPr>
              <w:t>1</w:t>
            </w:r>
            <w:r w:rsidRPr="00551584">
              <w:rPr>
                <w:rFonts w:ascii="Times New Roman" w:hAnsi="Times New Roman" w:cs="Times New Roman"/>
                <w:sz w:val="24"/>
                <w:szCs w:val="24"/>
                <w:lang w:val="en-US"/>
              </w:rPr>
              <w:t>0</w:t>
            </w:r>
          </w:p>
        </w:tc>
      </w:tr>
      <w:tr w:rsidR="00551584" w:rsidRPr="00551584" w:rsidTr="00551584">
        <w:trPr>
          <w:trHeight w:val="949"/>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2</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Документированный факт нарушения Кардинальных правил безопасного проведения работ на объектах Заказчика.</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300</w:t>
            </w:r>
          </w:p>
        </w:tc>
      </w:tr>
      <w:tr w:rsidR="00551584" w:rsidRPr="00551584" w:rsidTr="00551584">
        <w:trPr>
          <w:trHeight w:val="624"/>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3</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Проведение Подрядчиком (Субподрядчиком) работ повышенной опасности без необходимого наряда-допуска, либо неисполнение мер безопасности, указанных в наряде-допуске.</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100</w:t>
            </w:r>
          </w:p>
        </w:tc>
      </w:tr>
      <w:tr w:rsidR="00551584" w:rsidRPr="00551584" w:rsidTr="00551584">
        <w:trPr>
          <w:trHeight w:val="392"/>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4</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Отсутствие ответственного лица (руководителя работ) на месте проведения работ повышенной опасности, выполняемых по наряду-допуску.</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100</w:t>
            </w:r>
          </w:p>
        </w:tc>
      </w:tr>
      <w:tr w:rsidR="00551584" w:rsidRPr="00551584" w:rsidTr="00551584">
        <w:trPr>
          <w:trHeight w:val="540"/>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5</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Отключение или нарушение целостности блокировок и других устройств обеспечения безопасности на действующем оборудовании Подрядчика или Заказчика без соответствующего письменного разрешения.</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100</w:t>
            </w:r>
          </w:p>
        </w:tc>
      </w:tr>
      <w:tr w:rsidR="00551584" w:rsidRPr="00551584" w:rsidTr="00551584">
        <w:trPr>
          <w:trHeight w:val="337"/>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6</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Курение работников Подрядчика (Субподрядчика) на территории предприятия Заказчика вне специально отведенных для этой цели мест.</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100</w:t>
            </w:r>
          </w:p>
        </w:tc>
      </w:tr>
      <w:tr w:rsidR="00551584" w:rsidRPr="00551584" w:rsidTr="00551584">
        <w:trPr>
          <w:trHeight w:val="627"/>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7</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Использование работниками Подрядчика (Субподрядчика) на территории Заказчика открытого огня вне специально отведенных для этих целей мест, если это не предусмотрено нарядом-допуском.</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100</w:t>
            </w:r>
          </w:p>
        </w:tc>
      </w:tr>
      <w:tr w:rsidR="00551584" w:rsidRPr="00551584" w:rsidTr="00551584">
        <w:trPr>
          <w:trHeight w:val="551"/>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8</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Любое действие работников Подрядчика (Субподрядчика), приведшее к аварии, возгоранию, инциденту на объектах Заказчика, несчастному случаю с работниками Заказчика или повреждению оборудования/эстакады/механизма Заказчика.</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250</w:t>
            </w:r>
          </w:p>
        </w:tc>
      </w:tr>
      <w:tr w:rsidR="00551584" w:rsidRPr="00551584" w:rsidTr="00551584">
        <w:trPr>
          <w:trHeight w:val="772"/>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9</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В случае происшествия на территории Заказчика с работниками Подрядчика (Субподрядчика) несчастного случая на производстве, группового несчастного случая, несчастного случая со смертельным исходом, аварии или инцидента с грузоподъемными механизмами (ГПМ) по установленной документально вине Подрядчика (Субподрядчика).</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250</w:t>
            </w:r>
          </w:p>
        </w:tc>
      </w:tr>
      <w:tr w:rsidR="00551584" w:rsidRPr="00551584" w:rsidTr="00551584">
        <w:trPr>
          <w:trHeight w:val="658"/>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10</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 xml:space="preserve">Нарушение действующего внутриобъектового, пропускного режима Заказчика, в том числе за транспортировку, использование, хранение боевого, охотничьего и травматического оружия и боеприпасов, а также за </w:t>
            </w:r>
            <w:r w:rsidRPr="00551584">
              <w:rPr>
                <w:rFonts w:ascii="Times New Roman" w:hAnsi="Times New Roman" w:cs="Times New Roman"/>
                <w:sz w:val="24"/>
                <w:szCs w:val="24"/>
              </w:rPr>
              <w:lastRenderedPageBreak/>
              <w:t>транспортировку, хранение спиртосодержащих напитков, психотропных и наркотических веществ Заказчик вправе потребовать, а Подрядчик обязан уплатить неустойку за каждый установленный соответствующим актом случай. Акт составляется, подписывается Уполномоченными представителями Сторон</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lastRenderedPageBreak/>
              <w:t>100</w:t>
            </w:r>
          </w:p>
        </w:tc>
      </w:tr>
      <w:tr w:rsidR="00551584" w:rsidRPr="00551584" w:rsidTr="00551584">
        <w:trPr>
          <w:trHeight w:val="780"/>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11</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В случае обнаружения на объектах Заказчика работников Подрядчика (Субподрядчика), осуществляющих работы без соответствующих СИЗ, либо без логотипов (наименования) организации на спецодежде.</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40</w:t>
            </w:r>
          </w:p>
        </w:tc>
      </w:tr>
      <w:tr w:rsidR="00551584" w:rsidRPr="00551584" w:rsidTr="00551584">
        <w:trPr>
          <w:trHeight w:val="425"/>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12</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В случае обнаружения на объектах Заказчика работников Подрядчика (Субподрядчика), осуществляющих работы без соответствующей квалификации и аттестации</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110</w:t>
            </w:r>
          </w:p>
        </w:tc>
      </w:tr>
      <w:tr w:rsidR="00551584" w:rsidRPr="00551584" w:rsidTr="00551584">
        <w:trPr>
          <w:trHeight w:val="927"/>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13</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В случае слома опоры, обрыва ЛЭП, механического повреждения трубопроводов, пропарочных стояков и подземных коммуникаций, происшедших на территории Заказчика, по вине Подрядчика (Субподрядчика), помимо иных выплат, связанных с прямыми и косвенными потерями Заказчика от данного происшествия.</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250</w:t>
            </w:r>
          </w:p>
        </w:tc>
      </w:tr>
      <w:tr w:rsidR="00551584" w:rsidRPr="00551584" w:rsidTr="00551584">
        <w:trPr>
          <w:trHeight w:val="705"/>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14</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Невыполнение отдельных конкретных разделов/требований Федеральных норм и правил в области промышленной безопасности "Правила безопасности опасных производственных объектов, на которых используются подъёмные сооружения", соответствующих характеру выполняемой работы.</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50</w:t>
            </w:r>
          </w:p>
        </w:tc>
      </w:tr>
      <w:tr w:rsidR="00551584" w:rsidRPr="00551584" w:rsidTr="00551584">
        <w:trPr>
          <w:trHeight w:val="705"/>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15</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Применения самоходных и передвижных кранов и АГП, не прошедших, либо с просроченным сроком прохождения ЧТО, ПТО, с просроченным сроком эксплуатации, с неоформленным паспортом крана, с незаполненным вахтенным журналом.</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100</w:t>
            </w:r>
          </w:p>
        </w:tc>
      </w:tr>
      <w:tr w:rsidR="00551584" w:rsidRPr="00551584" w:rsidTr="00551584">
        <w:trPr>
          <w:trHeight w:val="538"/>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16</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Невыполнение отдельных конкретных требований внутренних Стандартов Заказчика в области ОТ, ПБ и ООС, переданных Подрядчику</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100</w:t>
            </w:r>
          </w:p>
        </w:tc>
      </w:tr>
      <w:tr w:rsidR="00551584" w:rsidRPr="00551584" w:rsidTr="00551584">
        <w:trPr>
          <w:trHeight w:val="528"/>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17</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Невыполнение отдельных конкретных требований Типовой инструкции по организации безопасного проведения газоопасных работ.</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100</w:t>
            </w:r>
          </w:p>
        </w:tc>
      </w:tr>
      <w:tr w:rsidR="00551584" w:rsidRPr="00551584" w:rsidTr="00551584">
        <w:trPr>
          <w:trHeight w:val="178"/>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18</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Невыполнение отдельных конкретных требований СанПиН 2.2.3.1384-03.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50</w:t>
            </w:r>
          </w:p>
        </w:tc>
      </w:tr>
      <w:tr w:rsidR="00551584" w:rsidRPr="00551584" w:rsidTr="00551584">
        <w:trPr>
          <w:trHeight w:val="507"/>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19</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 xml:space="preserve">Нарушение правил безопасности при ведении </w:t>
            </w:r>
            <w:proofErr w:type="spellStart"/>
            <w:r w:rsidRPr="00551584">
              <w:rPr>
                <w:rFonts w:ascii="Times New Roman" w:hAnsi="Times New Roman" w:cs="Times New Roman"/>
                <w:sz w:val="24"/>
                <w:szCs w:val="24"/>
              </w:rPr>
              <w:t>газоэлектросварочных</w:t>
            </w:r>
            <w:proofErr w:type="spellEnd"/>
            <w:r w:rsidRPr="00551584">
              <w:rPr>
                <w:rFonts w:ascii="Times New Roman" w:hAnsi="Times New Roman" w:cs="Times New Roman"/>
                <w:sz w:val="24"/>
                <w:szCs w:val="24"/>
              </w:rPr>
              <w:t xml:space="preserve"> работ (включая межотраслевые Правила по охране труда в строительстве).</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50</w:t>
            </w:r>
          </w:p>
        </w:tc>
      </w:tr>
      <w:tr w:rsidR="00551584" w:rsidRPr="00551584" w:rsidTr="00551584">
        <w:trPr>
          <w:trHeight w:val="1819"/>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20</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Нахождение на территории Заказчика и/или выполнение работником производственных операций:</w:t>
            </w:r>
          </w:p>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-без прохождения вводного инструктажа, инструктажа на рабочем месте (первичного, повторного, целевого);</w:t>
            </w:r>
          </w:p>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-не прошедшего своевременную проверку знаний;</w:t>
            </w:r>
          </w:p>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-при отсутствии удостоверения и пропуска у работника на рабочем месте, передача сотрудником своего пропуска другому лицу и/или использование чужого пропуска для прохода на объекты Заказчика.</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p>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p>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60</w:t>
            </w:r>
          </w:p>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p>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110</w:t>
            </w:r>
          </w:p>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60</w:t>
            </w:r>
          </w:p>
        </w:tc>
      </w:tr>
      <w:tr w:rsidR="00551584" w:rsidRPr="00551584" w:rsidTr="00551584">
        <w:trPr>
          <w:trHeight w:val="683"/>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21</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Нарушение правил по ОТ при эксплуатации электроустановок, а также Правил технической эксплуатации электроустановок потребителей (ПТЭЭП) и Правил устройства электроустановок (ПУЭ).</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50</w:t>
            </w:r>
          </w:p>
        </w:tc>
      </w:tr>
      <w:tr w:rsidR="00551584" w:rsidRPr="00551584" w:rsidTr="00551584">
        <w:trPr>
          <w:trHeight w:val="758"/>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22</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 xml:space="preserve">Несоблюдение требований безопасности при производстве работ на высоте (не применение необходимых страховочных поясов, лестниц, ограждений </w:t>
            </w:r>
            <w:r w:rsidRPr="00551584">
              <w:rPr>
                <w:rFonts w:ascii="Times New Roman" w:hAnsi="Times New Roman" w:cs="Times New Roman"/>
                <w:sz w:val="24"/>
                <w:szCs w:val="24"/>
              </w:rPr>
              <w:lastRenderedPageBreak/>
              <w:t>и т.д.).</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lastRenderedPageBreak/>
              <w:t>80</w:t>
            </w:r>
          </w:p>
        </w:tc>
      </w:tr>
      <w:tr w:rsidR="00551584" w:rsidRPr="00551584" w:rsidTr="00551584">
        <w:trPr>
          <w:trHeight w:val="974"/>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23</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Невыполнение требований Правил противопожарного режима в Российской Федерации при нахождении Подрядчика (Субподрядчика) на территории Заказчика, при производстве или подготовке работ, а также при любых действиях на территории/объектах Заказчика.</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100</w:t>
            </w:r>
          </w:p>
        </w:tc>
      </w:tr>
      <w:tr w:rsidR="00551584" w:rsidRPr="00551584" w:rsidTr="00551584">
        <w:trPr>
          <w:trHeight w:val="758"/>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24</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 xml:space="preserve">Невыполнения требований пожарной безопасности при установке/использовании вагон-бытовок и других выделенных помещений, в том числе: </w:t>
            </w:r>
          </w:p>
          <w:p w:rsidR="00551584" w:rsidRPr="00551584" w:rsidRDefault="00551584">
            <w:pPr>
              <w:pStyle w:val="21"/>
              <w:shd w:val="clear" w:color="auto" w:fill="auto"/>
              <w:spacing w:after="0" w:line="240" w:lineRule="auto"/>
              <w:ind w:hanging="9"/>
              <w:jc w:val="left"/>
              <w:rPr>
                <w:rFonts w:ascii="Times New Roman" w:hAnsi="Times New Roman" w:cs="Times New Roman"/>
                <w:sz w:val="24"/>
                <w:szCs w:val="24"/>
              </w:rPr>
            </w:pPr>
            <w:r w:rsidRPr="00551584">
              <w:rPr>
                <w:rFonts w:ascii="Times New Roman" w:hAnsi="Times New Roman" w:cs="Times New Roman"/>
                <w:sz w:val="24"/>
                <w:szCs w:val="24"/>
              </w:rPr>
              <w:t>отсутствие на вагон-бытовках табличек с указанием организации-владельца и ответственного за пожарную безопасность (с указанием Ф.И.О., должности и контактного номера телефона);</w:t>
            </w:r>
          </w:p>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отсутствие устройства защитного отключения (УЗО) в вагон-бытовке:</w:t>
            </w:r>
          </w:p>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наличие/использование поврежденных электрических розеток, электропроводов и кабелей с нарушениями изоляции, либо смонтированных с нарушением норм безопасности;</w:t>
            </w:r>
          </w:p>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 xml:space="preserve">наличие/использование нестандартных (самодельных) электронагревательных приборов, электроплиток, кипятильников и </w:t>
            </w:r>
            <w:proofErr w:type="spellStart"/>
            <w:r w:rsidRPr="00551584">
              <w:rPr>
                <w:rFonts w:ascii="Times New Roman" w:hAnsi="Times New Roman" w:cs="Times New Roman"/>
                <w:sz w:val="24"/>
                <w:szCs w:val="24"/>
              </w:rPr>
              <w:t>др.устройств</w:t>
            </w:r>
            <w:proofErr w:type="spellEnd"/>
            <w:r w:rsidRPr="00551584">
              <w:rPr>
                <w:rFonts w:ascii="Times New Roman" w:hAnsi="Times New Roman" w:cs="Times New Roman"/>
                <w:sz w:val="24"/>
                <w:szCs w:val="24"/>
              </w:rPr>
              <w:t>;</w:t>
            </w:r>
          </w:p>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отсутствие заземления вагон-бытовки, либо исполнение заземления не в соответствии с требованиями соответствующей нормативной документацией;</w:t>
            </w:r>
          </w:p>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отсутствие в вагон-бытовке огнетушителя, либо наличие не исправного (в том числе пустого, либо с просроченной датой перезарядки) огнетушителя;</w:t>
            </w:r>
          </w:p>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наличие по окончании рабочего дня не обесточенных электроустановок и бытовых приборов, кроме находящихся/задействованных в технологическом процессе;</w:t>
            </w:r>
          </w:p>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эксплуатация светильников со снятыми плафонами (</w:t>
            </w:r>
            <w:proofErr w:type="spellStart"/>
            <w:r w:rsidRPr="00551584">
              <w:rPr>
                <w:rFonts w:ascii="Times New Roman" w:hAnsi="Times New Roman" w:cs="Times New Roman"/>
                <w:sz w:val="24"/>
                <w:szCs w:val="24"/>
              </w:rPr>
              <w:t>рассеивателями</w:t>
            </w:r>
            <w:proofErr w:type="spellEnd"/>
            <w:r w:rsidRPr="00551584">
              <w:rPr>
                <w:rFonts w:ascii="Times New Roman" w:hAnsi="Times New Roman" w:cs="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50</w:t>
            </w:r>
          </w:p>
        </w:tc>
      </w:tr>
      <w:tr w:rsidR="00551584" w:rsidRPr="00551584" w:rsidTr="00551584">
        <w:trPr>
          <w:trHeight w:val="264"/>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25</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Невыполнение требований «Правил по охране труда в строительстве».</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50</w:t>
            </w:r>
          </w:p>
        </w:tc>
      </w:tr>
      <w:tr w:rsidR="00551584" w:rsidRPr="00551584" w:rsidTr="00551584">
        <w:trPr>
          <w:trHeight w:val="533"/>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26</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Выполнение работ в отсутствии Проекта производства работ (ППР), либо нарушение требований, содержащихся в ППР.</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100</w:t>
            </w:r>
          </w:p>
        </w:tc>
      </w:tr>
      <w:tr w:rsidR="00551584" w:rsidRPr="00551584" w:rsidTr="00551584">
        <w:trPr>
          <w:trHeight w:val="533"/>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27</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Не устранение в установленные сроки ранее выявленных/зафиксированных нарушений (по каждому нарушению)</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150</w:t>
            </w:r>
          </w:p>
        </w:tc>
      </w:tr>
      <w:tr w:rsidR="00551584" w:rsidRPr="00551584" w:rsidTr="00551584">
        <w:trPr>
          <w:trHeight w:val="751"/>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28</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Отсутствие разрешений на выбросы и сбросы загрязняющих веществ в окружающую природную среду, с учетом того воздействия на окружающую природную среду, которое оказывается при проведении работ на объектах Заказчика.</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150</w:t>
            </w:r>
          </w:p>
        </w:tc>
      </w:tr>
      <w:tr w:rsidR="00551584" w:rsidRPr="00551584" w:rsidTr="00551584">
        <w:trPr>
          <w:trHeight w:val="563"/>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29</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Отсутствие лимитов на размещение отходов с учетом того воздействия на окружающую среду, которое оказывает при проведении работ на объектах Заказчика.</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150</w:t>
            </w:r>
          </w:p>
        </w:tc>
      </w:tr>
      <w:tr w:rsidR="00551584" w:rsidRPr="00551584" w:rsidTr="00551584">
        <w:trPr>
          <w:trHeight w:val="705"/>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30</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Отсутствие договоров с лицензированными организациями на сбор, транспортирование, использование, обезвреживание, размещение отходов производства и потребления, образующихся при проведении работ на объектах Заказчика.</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150</w:t>
            </w:r>
          </w:p>
        </w:tc>
      </w:tr>
      <w:tr w:rsidR="00551584" w:rsidRPr="00551584" w:rsidTr="00551584">
        <w:trPr>
          <w:trHeight w:val="563"/>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lastRenderedPageBreak/>
              <w:t>31</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proofErr w:type="spellStart"/>
            <w:r w:rsidRPr="00551584">
              <w:rPr>
                <w:rFonts w:ascii="Times New Roman" w:hAnsi="Times New Roman" w:cs="Times New Roman"/>
                <w:sz w:val="24"/>
                <w:szCs w:val="24"/>
              </w:rPr>
              <w:t>Несвовременное</w:t>
            </w:r>
            <w:proofErr w:type="spellEnd"/>
            <w:r w:rsidRPr="00551584">
              <w:rPr>
                <w:rFonts w:ascii="Times New Roman" w:hAnsi="Times New Roman" w:cs="Times New Roman"/>
                <w:sz w:val="24"/>
                <w:szCs w:val="24"/>
              </w:rPr>
              <w:t xml:space="preserve"> выполнение за свой счет освобождения строительной площадки (включая сбор, утилизацию, вывоз, сдачу в установленном порядке) от собственной строительной техники, инструментов, других отходов производства и потребления, образовавшихся при выполнении работ по договору (в т.ч. металлолома, твердых бытовых отходов, строительного мусора, отработанных автомобильных шин). </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150</w:t>
            </w:r>
          </w:p>
        </w:tc>
      </w:tr>
      <w:tr w:rsidR="00551584" w:rsidRPr="00551584" w:rsidTr="00551584">
        <w:trPr>
          <w:trHeight w:val="293"/>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32</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Загрязнение территории Заказчика нефтепродуктами (ГСМ).</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150</w:t>
            </w:r>
          </w:p>
        </w:tc>
      </w:tr>
      <w:tr w:rsidR="00551584" w:rsidRPr="00551584" w:rsidTr="00551584">
        <w:trPr>
          <w:trHeight w:val="266"/>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33</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Несанкционированная свалка отходов (за единичный факт зафиксированного нарушения).</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100</w:t>
            </w:r>
          </w:p>
        </w:tc>
      </w:tr>
      <w:tr w:rsidR="00551584" w:rsidRPr="00551584" w:rsidTr="00551584">
        <w:trPr>
          <w:trHeight w:val="768"/>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34</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Несвоевременное принятие/непринятие мер по минимизации/устранению вреда, причиняемого/причиненного в результате проведения Работ компонентам природной среды.</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150</w:t>
            </w:r>
          </w:p>
        </w:tc>
      </w:tr>
      <w:tr w:rsidR="00551584" w:rsidRPr="00551584" w:rsidTr="00551584">
        <w:trPr>
          <w:trHeight w:val="918"/>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35</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Начало Работ в отсутствие разрешительной документации, предусмотренной законодательством об охране окружающей среды, охране труда, промышленной и пожарной безопасности, в том числе предусмотренной Статьёй «Обязательства Подрядчика в области ОТ. ПБ и ООС» данного Договора.</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150</w:t>
            </w:r>
          </w:p>
        </w:tc>
      </w:tr>
      <w:tr w:rsidR="00551584" w:rsidRPr="00551584" w:rsidTr="00551584">
        <w:trPr>
          <w:trHeight w:val="375"/>
        </w:trPr>
        <w:tc>
          <w:tcPr>
            <w:tcW w:w="5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36</w:t>
            </w:r>
          </w:p>
        </w:tc>
        <w:tc>
          <w:tcPr>
            <w:tcW w:w="7788"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Несанкционированное передвижение техники вне полосы отвода земельного участка.</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hd w:val="clear" w:color="auto" w:fill="auto"/>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100</w:t>
            </w:r>
          </w:p>
        </w:tc>
      </w:tr>
      <w:tr w:rsidR="00551584" w:rsidRPr="00551584" w:rsidTr="00551584">
        <w:trPr>
          <w:trHeight w:val="475"/>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37</w:t>
            </w:r>
          </w:p>
        </w:tc>
        <w:tc>
          <w:tcPr>
            <w:tcW w:w="779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Выполнение работ и/или установка грузоподъемных кранов, АГП и другой техники (в том числе для выполнения работ) на автомобильных дорогах (в том числе внутриплощадочных), преграждающая проезд к объектам Заказчика машин пожарной, скорой медицинской службы и других специальных служб, без соответствующего согласования с данными службами и Заказчиком.</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100</w:t>
            </w:r>
          </w:p>
        </w:tc>
      </w:tr>
      <w:tr w:rsidR="00551584" w:rsidRPr="00551584" w:rsidTr="00551584">
        <w:trPr>
          <w:trHeight w:val="1229"/>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38</w:t>
            </w:r>
          </w:p>
        </w:tc>
        <w:tc>
          <w:tcPr>
            <w:tcW w:w="779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Устройство несанкционированного переезда через действующие железнодорожные пути (в том числе внутриплощадочные), выполнение любых работ или установка любой техники на железнодорожные пути или в пределах полосы отвода железной дороги (в том числе для выполнения работ) без соответствующего согласования служб предприятия, эксплуатирующего данные ж/д пути и Заказчика.</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100</w:t>
            </w:r>
          </w:p>
        </w:tc>
      </w:tr>
      <w:tr w:rsidR="00551584" w:rsidRPr="00551584" w:rsidTr="00551584">
        <w:trPr>
          <w:trHeight w:val="1454"/>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39</w:t>
            </w:r>
          </w:p>
        </w:tc>
        <w:tc>
          <w:tcPr>
            <w:tcW w:w="779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tabs>
                <w:tab w:val="left" w:pos="284"/>
              </w:tabs>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Применение Подрядчиком (Субподрядчиком) транспортных средств:</w:t>
            </w:r>
          </w:p>
          <w:p w:rsidR="00551584" w:rsidRPr="00551584" w:rsidRDefault="00551584" w:rsidP="0099784A">
            <w:pPr>
              <w:pStyle w:val="21"/>
              <w:numPr>
                <w:ilvl w:val="0"/>
                <w:numId w:val="1"/>
              </w:numPr>
              <w:tabs>
                <w:tab w:val="left" w:pos="284"/>
              </w:tabs>
              <w:spacing w:before="0" w:after="0" w:line="240" w:lineRule="auto"/>
              <w:jc w:val="both"/>
              <w:rPr>
                <w:rFonts w:ascii="Times New Roman" w:hAnsi="Times New Roman" w:cs="Times New Roman"/>
                <w:sz w:val="24"/>
                <w:szCs w:val="24"/>
              </w:rPr>
            </w:pPr>
            <w:r w:rsidRPr="00551584">
              <w:rPr>
                <w:rFonts w:ascii="Times New Roman" w:hAnsi="Times New Roman" w:cs="Times New Roman"/>
                <w:sz w:val="24"/>
                <w:szCs w:val="24"/>
              </w:rPr>
              <w:t>в технически неисправном состоянии, без техосмотра, а также без прохождения процедуры первичного (при допуске на объекты Заказчика) осмотра и допуска по соответствующей процедуре Заказчика;</w:t>
            </w:r>
          </w:p>
          <w:p w:rsidR="00551584" w:rsidRPr="00551584" w:rsidRDefault="00551584" w:rsidP="0099784A">
            <w:pPr>
              <w:pStyle w:val="21"/>
              <w:numPr>
                <w:ilvl w:val="0"/>
                <w:numId w:val="1"/>
              </w:numPr>
              <w:tabs>
                <w:tab w:val="left" w:pos="284"/>
              </w:tabs>
              <w:spacing w:before="0" w:after="0" w:line="240" w:lineRule="auto"/>
              <w:jc w:val="both"/>
              <w:rPr>
                <w:rFonts w:ascii="Times New Roman" w:hAnsi="Times New Roman" w:cs="Times New Roman"/>
                <w:sz w:val="24"/>
                <w:szCs w:val="24"/>
              </w:rPr>
            </w:pPr>
            <w:r w:rsidRPr="00551584">
              <w:rPr>
                <w:rFonts w:ascii="Times New Roman" w:hAnsi="Times New Roman" w:cs="Times New Roman"/>
                <w:sz w:val="24"/>
                <w:szCs w:val="24"/>
              </w:rPr>
              <w:t>без ремней безопасности (либо не применение ремней безопасности) для водителя и/или пассажиров;</w:t>
            </w:r>
          </w:p>
          <w:p w:rsidR="00551584" w:rsidRPr="00551584" w:rsidRDefault="00551584" w:rsidP="0099784A">
            <w:pPr>
              <w:pStyle w:val="21"/>
              <w:numPr>
                <w:ilvl w:val="0"/>
                <w:numId w:val="1"/>
              </w:numPr>
              <w:tabs>
                <w:tab w:val="left" w:pos="284"/>
              </w:tabs>
              <w:spacing w:before="0" w:after="0" w:line="240" w:lineRule="auto"/>
              <w:jc w:val="both"/>
              <w:rPr>
                <w:rFonts w:ascii="Times New Roman" w:hAnsi="Times New Roman" w:cs="Times New Roman"/>
                <w:sz w:val="24"/>
                <w:szCs w:val="24"/>
              </w:rPr>
            </w:pPr>
            <w:r w:rsidRPr="00551584">
              <w:rPr>
                <w:rFonts w:ascii="Times New Roman" w:hAnsi="Times New Roman" w:cs="Times New Roman"/>
                <w:sz w:val="24"/>
                <w:szCs w:val="24"/>
              </w:rPr>
              <w:t>без шипованной резины в зимний период (за исключением грузовых автомобилей);</w:t>
            </w:r>
          </w:p>
          <w:p w:rsidR="00551584" w:rsidRPr="00551584" w:rsidRDefault="00551584" w:rsidP="0099784A">
            <w:pPr>
              <w:pStyle w:val="21"/>
              <w:numPr>
                <w:ilvl w:val="0"/>
                <w:numId w:val="1"/>
              </w:numPr>
              <w:tabs>
                <w:tab w:val="left" w:pos="284"/>
              </w:tabs>
              <w:spacing w:before="0" w:after="0" w:line="240" w:lineRule="auto"/>
              <w:jc w:val="both"/>
              <w:rPr>
                <w:rFonts w:ascii="Times New Roman" w:hAnsi="Times New Roman" w:cs="Times New Roman"/>
                <w:sz w:val="24"/>
                <w:szCs w:val="24"/>
              </w:rPr>
            </w:pPr>
            <w:r w:rsidRPr="00551584">
              <w:rPr>
                <w:rFonts w:ascii="Times New Roman" w:hAnsi="Times New Roman" w:cs="Times New Roman"/>
                <w:sz w:val="24"/>
                <w:szCs w:val="24"/>
              </w:rPr>
              <w:t>без огнетушителя:</w:t>
            </w:r>
          </w:p>
          <w:p w:rsidR="00551584" w:rsidRPr="00551584" w:rsidRDefault="00551584" w:rsidP="0099784A">
            <w:pPr>
              <w:pStyle w:val="21"/>
              <w:numPr>
                <w:ilvl w:val="0"/>
                <w:numId w:val="1"/>
              </w:numPr>
              <w:tabs>
                <w:tab w:val="left" w:pos="284"/>
              </w:tabs>
              <w:spacing w:before="0" w:after="0" w:line="240" w:lineRule="auto"/>
              <w:jc w:val="both"/>
              <w:rPr>
                <w:rFonts w:ascii="Times New Roman" w:hAnsi="Times New Roman" w:cs="Times New Roman"/>
                <w:sz w:val="24"/>
                <w:szCs w:val="24"/>
              </w:rPr>
            </w:pPr>
            <w:r w:rsidRPr="00551584">
              <w:rPr>
                <w:rFonts w:ascii="Times New Roman" w:hAnsi="Times New Roman" w:cs="Times New Roman"/>
                <w:sz w:val="24"/>
                <w:szCs w:val="24"/>
              </w:rPr>
              <w:t>без аптечки первой медицинской помощи;</w:t>
            </w:r>
          </w:p>
          <w:p w:rsidR="00551584" w:rsidRPr="00551584" w:rsidRDefault="00551584" w:rsidP="0099784A">
            <w:pPr>
              <w:pStyle w:val="21"/>
              <w:numPr>
                <w:ilvl w:val="0"/>
                <w:numId w:val="1"/>
              </w:numPr>
              <w:tabs>
                <w:tab w:val="left" w:pos="284"/>
              </w:tabs>
              <w:spacing w:before="0" w:after="0" w:line="240" w:lineRule="auto"/>
              <w:jc w:val="both"/>
              <w:rPr>
                <w:rFonts w:ascii="Times New Roman" w:hAnsi="Times New Roman" w:cs="Times New Roman"/>
                <w:sz w:val="24"/>
                <w:szCs w:val="24"/>
              </w:rPr>
            </w:pPr>
            <w:r w:rsidRPr="00551584">
              <w:rPr>
                <w:rFonts w:ascii="Times New Roman" w:hAnsi="Times New Roman" w:cs="Times New Roman"/>
                <w:sz w:val="24"/>
                <w:szCs w:val="24"/>
              </w:rPr>
              <w:t>без включенного ближнего света фар (или неисправности осветительных приборов) при передвижении по территории Заказчика;</w:t>
            </w:r>
          </w:p>
          <w:p w:rsidR="00551584" w:rsidRPr="00551584" w:rsidRDefault="00551584" w:rsidP="0099784A">
            <w:pPr>
              <w:pStyle w:val="21"/>
              <w:numPr>
                <w:ilvl w:val="0"/>
                <w:numId w:val="1"/>
              </w:numPr>
              <w:tabs>
                <w:tab w:val="left" w:pos="284"/>
              </w:tabs>
              <w:spacing w:before="0" w:after="0" w:line="240" w:lineRule="auto"/>
              <w:jc w:val="both"/>
              <w:rPr>
                <w:rFonts w:ascii="Times New Roman" w:hAnsi="Times New Roman" w:cs="Times New Roman"/>
                <w:sz w:val="24"/>
                <w:szCs w:val="24"/>
              </w:rPr>
            </w:pPr>
            <w:r w:rsidRPr="00551584">
              <w:rPr>
                <w:rFonts w:ascii="Times New Roman" w:hAnsi="Times New Roman" w:cs="Times New Roman"/>
                <w:sz w:val="24"/>
                <w:szCs w:val="24"/>
              </w:rPr>
              <w:t>без логотипа (наименования) организации.</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30</w:t>
            </w:r>
          </w:p>
        </w:tc>
      </w:tr>
      <w:tr w:rsidR="00551584" w:rsidRPr="00551584" w:rsidTr="00551584">
        <w:trPr>
          <w:trHeight w:val="529"/>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40</w:t>
            </w:r>
          </w:p>
        </w:tc>
        <w:tc>
          <w:tcPr>
            <w:tcW w:w="779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 xml:space="preserve">Отсутствие путевого листа у водителя транспортного средства, или при наличие не заполненного путевого листа. Отсутствие отметки в путевом листе о пройденном </w:t>
            </w:r>
            <w:proofErr w:type="spellStart"/>
            <w:r w:rsidRPr="00551584">
              <w:rPr>
                <w:rFonts w:ascii="Times New Roman" w:hAnsi="Times New Roman" w:cs="Times New Roman"/>
                <w:sz w:val="24"/>
                <w:szCs w:val="24"/>
              </w:rPr>
              <w:t>предрейсовом</w:t>
            </w:r>
            <w:proofErr w:type="spellEnd"/>
            <w:r w:rsidRPr="00551584">
              <w:rPr>
                <w:rFonts w:ascii="Times New Roman" w:hAnsi="Times New Roman" w:cs="Times New Roman"/>
                <w:sz w:val="24"/>
                <w:szCs w:val="24"/>
              </w:rPr>
              <w:t xml:space="preserve"> медицинском осмотре.</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30</w:t>
            </w:r>
          </w:p>
        </w:tc>
      </w:tr>
      <w:tr w:rsidR="00551584" w:rsidRPr="00551584" w:rsidTr="00551584">
        <w:trPr>
          <w:trHeight w:val="768"/>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lastRenderedPageBreak/>
              <w:t>41</w:t>
            </w:r>
          </w:p>
        </w:tc>
        <w:tc>
          <w:tcPr>
            <w:tcW w:w="779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left"/>
              <w:rPr>
                <w:rFonts w:ascii="Times New Roman" w:hAnsi="Times New Roman" w:cs="Times New Roman"/>
                <w:sz w:val="24"/>
                <w:szCs w:val="24"/>
              </w:rPr>
            </w:pPr>
            <w:r w:rsidRPr="00551584">
              <w:rPr>
                <w:rFonts w:ascii="Times New Roman" w:hAnsi="Times New Roman" w:cs="Times New Roman"/>
                <w:sz w:val="24"/>
                <w:szCs w:val="24"/>
              </w:rPr>
              <w:t>Нарушение скоростного режима, в том числе, установленного на территории предприятия, строительной-площадке временного городка (вахтового) строителей, документально подтвержденное в установленном законодательством порядке.</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551584" w:rsidRPr="00551584" w:rsidRDefault="00551584">
            <w:pPr>
              <w:pStyle w:val="21"/>
              <w:spacing w:after="0" w:line="240" w:lineRule="auto"/>
              <w:jc w:val="center"/>
              <w:rPr>
                <w:rFonts w:ascii="Times New Roman" w:hAnsi="Times New Roman" w:cs="Times New Roman"/>
                <w:sz w:val="24"/>
                <w:szCs w:val="24"/>
              </w:rPr>
            </w:pPr>
            <w:r w:rsidRPr="00551584">
              <w:rPr>
                <w:rFonts w:ascii="Times New Roman" w:hAnsi="Times New Roman" w:cs="Times New Roman"/>
                <w:sz w:val="24"/>
                <w:szCs w:val="24"/>
              </w:rPr>
              <w:t>30</w:t>
            </w:r>
          </w:p>
        </w:tc>
      </w:tr>
      <w:tr w:rsidR="00551584" w:rsidRPr="00551584" w:rsidTr="00551584">
        <w:trPr>
          <w:trHeight w:val="768"/>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51584" w:rsidRPr="00551584" w:rsidRDefault="00551584">
            <w:pPr>
              <w:autoSpaceDE w:val="0"/>
              <w:autoSpaceDN w:val="0"/>
              <w:adjustRightInd w:val="0"/>
              <w:spacing w:before="40" w:after="40"/>
              <w:jc w:val="center"/>
              <w:rPr>
                <w:rFonts w:ascii="Times New Roman" w:eastAsia="Calibri" w:hAnsi="Times New Roman" w:cs="Times New Roman"/>
                <w:sz w:val="24"/>
                <w:szCs w:val="24"/>
              </w:rPr>
            </w:pPr>
            <w:r w:rsidRPr="00551584">
              <w:rPr>
                <w:rFonts w:ascii="Times New Roman" w:eastAsia="Calibri" w:hAnsi="Times New Roman" w:cs="Times New Roman"/>
                <w:sz w:val="24"/>
                <w:szCs w:val="24"/>
              </w:rPr>
              <w:t>42.</w:t>
            </w:r>
          </w:p>
        </w:tc>
        <w:tc>
          <w:tcPr>
            <w:tcW w:w="779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51584" w:rsidRPr="00551584" w:rsidRDefault="00551584">
            <w:pPr>
              <w:autoSpaceDE w:val="0"/>
              <w:autoSpaceDN w:val="0"/>
              <w:adjustRightInd w:val="0"/>
              <w:spacing w:before="40" w:after="40"/>
              <w:rPr>
                <w:rFonts w:ascii="Times New Roman" w:eastAsia="Calibri" w:hAnsi="Times New Roman" w:cs="Times New Roman"/>
                <w:sz w:val="24"/>
                <w:szCs w:val="24"/>
              </w:rPr>
            </w:pPr>
            <w:r w:rsidRPr="00551584">
              <w:rPr>
                <w:rFonts w:ascii="Times New Roman" w:eastAsia="Calibri" w:hAnsi="Times New Roman" w:cs="Times New Roman"/>
                <w:sz w:val="24"/>
                <w:szCs w:val="24"/>
              </w:rPr>
              <w:t>Не информирование Подрядчиком / Субподрядчиком в течение суток (сокрытие информации) Заказчика, об авариях, пожарах, инцидентах, фактах производственного травматизма, нарушениях технологического режима, произошедших при выполнении Подрядных работ, либо уведомление с опозданием более чем на 24 часа с момента обнаружения происшествия.</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51584" w:rsidRPr="00551584" w:rsidRDefault="00551584">
            <w:pPr>
              <w:autoSpaceDE w:val="0"/>
              <w:autoSpaceDN w:val="0"/>
              <w:adjustRightInd w:val="0"/>
              <w:spacing w:before="40" w:after="40"/>
              <w:jc w:val="center"/>
              <w:rPr>
                <w:rFonts w:ascii="Times New Roman" w:eastAsia="Calibri" w:hAnsi="Times New Roman" w:cs="Times New Roman"/>
                <w:sz w:val="24"/>
                <w:szCs w:val="24"/>
              </w:rPr>
            </w:pPr>
            <w:r w:rsidRPr="00551584">
              <w:rPr>
                <w:rFonts w:ascii="Times New Roman" w:eastAsia="Calibri" w:hAnsi="Times New Roman" w:cs="Times New Roman"/>
                <w:sz w:val="24"/>
                <w:szCs w:val="24"/>
              </w:rPr>
              <w:t xml:space="preserve">50 </w:t>
            </w:r>
          </w:p>
        </w:tc>
      </w:tr>
      <w:tr w:rsidR="00412A8C" w:rsidRPr="00551584" w:rsidTr="00551584">
        <w:trPr>
          <w:trHeight w:val="768"/>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rsidR="00412A8C" w:rsidRPr="00551584" w:rsidRDefault="00412A8C">
            <w:pPr>
              <w:autoSpaceDE w:val="0"/>
              <w:autoSpaceDN w:val="0"/>
              <w:adjustRightInd w:val="0"/>
              <w:spacing w:before="40" w:after="40"/>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tc>
        <w:tc>
          <w:tcPr>
            <w:tcW w:w="779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12A8C" w:rsidRPr="00551584" w:rsidRDefault="00412A8C">
            <w:pPr>
              <w:autoSpaceDE w:val="0"/>
              <w:autoSpaceDN w:val="0"/>
              <w:adjustRightInd w:val="0"/>
              <w:spacing w:before="40" w:after="40"/>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12A8C" w:rsidRPr="00551584" w:rsidRDefault="00597EC6">
            <w:pPr>
              <w:autoSpaceDE w:val="0"/>
              <w:autoSpaceDN w:val="0"/>
              <w:adjustRightInd w:val="0"/>
              <w:spacing w:before="40" w:after="40"/>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r>
    </w:tbl>
    <w:p w:rsidR="00551584" w:rsidRPr="00551584" w:rsidRDefault="00551584" w:rsidP="00551584">
      <w:pPr>
        <w:pStyle w:val="90"/>
        <w:shd w:val="clear" w:color="auto" w:fill="auto"/>
        <w:spacing w:after="0" w:line="240" w:lineRule="auto"/>
        <w:jc w:val="right"/>
        <w:rPr>
          <w:rFonts w:ascii="Times New Roman" w:eastAsia="Times New Roman" w:hAnsi="Times New Roman" w:cs="Times New Roman"/>
          <w:sz w:val="24"/>
          <w:szCs w:val="24"/>
        </w:rPr>
      </w:pPr>
    </w:p>
    <w:p w:rsidR="00551584" w:rsidRPr="00551584" w:rsidRDefault="00551584" w:rsidP="00551584">
      <w:pPr>
        <w:tabs>
          <w:tab w:val="left" w:pos="284"/>
        </w:tabs>
        <w:autoSpaceDE w:val="0"/>
        <w:autoSpaceDN w:val="0"/>
        <w:adjustRightInd w:val="0"/>
        <w:spacing w:after="120"/>
        <w:jc w:val="both"/>
        <w:rPr>
          <w:rFonts w:ascii="Times New Roman" w:eastAsia="Calibri" w:hAnsi="Times New Roman" w:cs="Times New Roman"/>
          <w:sz w:val="24"/>
          <w:szCs w:val="24"/>
        </w:rPr>
      </w:pPr>
      <w:r w:rsidRPr="00551584">
        <w:rPr>
          <w:rFonts w:ascii="Times New Roman" w:eastAsia="Calibri" w:hAnsi="Times New Roman" w:cs="Times New Roman"/>
          <w:sz w:val="24"/>
          <w:szCs w:val="24"/>
        </w:rPr>
        <w:t xml:space="preserve">В случае, если Заказчик был привлечен к ответственности за вышеуказанные нарушения по причине неисполнения требований ПБиОТ работниками Подрядчика либо привлеченных им Субподрядчиков, последний возмещает Заказчику все причиненные этим убытки (в т.ч., но не ограничиваясь, штрафы, пени, судебные издержки и т.п.). </w:t>
      </w:r>
    </w:p>
    <w:p w:rsidR="00551584" w:rsidRPr="00551584" w:rsidRDefault="00551584" w:rsidP="00551584">
      <w:pPr>
        <w:tabs>
          <w:tab w:val="left" w:pos="284"/>
          <w:tab w:val="left" w:pos="1134"/>
        </w:tabs>
        <w:autoSpaceDE w:val="0"/>
        <w:autoSpaceDN w:val="0"/>
        <w:adjustRightInd w:val="0"/>
        <w:spacing w:after="120"/>
        <w:jc w:val="both"/>
        <w:rPr>
          <w:rFonts w:ascii="Times New Roman" w:eastAsia="Calibri" w:hAnsi="Times New Roman" w:cs="Times New Roman"/>
          <w:sz w:val="24"/>
          <w:szCs w:val="24"/>
        </w:rPr>
      </w:pPr>
      <w:r w:rsidRPr="00551584">
        <w:rPr>
          <w:rFonts w:ascii="Times New Roman" w:eastAsia="Calibri" w:hAnsi="Times New Roman" w:cs="Times New Roman"/>
          <w:sz w:val="24"/>
          <w:szCs w:val="24"/>
        </w:rPr>
        <w:t xml:space="preserve">При наличии вины Подрядчика и/или Субподрядчика в пожарах, авариях, инцидентах и несчастных случаях, произошедших в процессе выполнения подрядных работ, Подрядчик возмещает Заказчику убытки, вызванные этими обстоятельствами. </w:t>
      </w:r>
    </w:p>
    <w:p w:rsidR="00551584" w:rsidRPr="00551584" w:rsidRDefault="00551584" w:rsidP="00551584">
      <w:pPr>
        <w:pStyle w:val="90"/>
        <w:widowControl w:val="0"/>
        <w:shd w:val="clear" w:color="auto" w:fill="auto"/>
        <w:spacing w:after="0" w:line="240" w:lineRule="auto"/>
        <w:rPr>
          <w:rFonts w:ascii="Times New Roman" w:hAnsi="Times New Roman" w:cs="Times New Roman"/>
          <w:sz w:val="24"/>
          <w:szCs w:val="24"/>
        </w:rPr>
      </w:pPr>
    </w:p>
    <w:p w:rsidR="00551584" w:rsidRDefault="00551584" w:rsidP="00551584">
      <w:pPr>
        <w:pStyle w:val="90"/>
        <w:widowControl w:val="0"/>
        <w:shd w:val="clear" w:color="auto" w:fill="auto"/>
        <w:spacing w:after="0" w:line="240" w:lineRule="auto"/>
        <w:rPr>
          <w:rFonts w:ascii="Times New Roman" w:hAnsi="Times New Roman" w:cs="Times New Roman"/>
          <w:sz w:val="24"/>
          <w:szCs w:val="24"/>
        </w:rPr>
      </w:pPr>
      <w:r w:rsidRPr="00551584">
        <w:rPr>
          <w:rFonts w:ascii="Times New Roman" w:hAnsi="Times New Roman" w:cs="Times New Roman"/>
          <w:sz w:val="24"/>
          <w:szCs w:val="24"/>
        </w:rPr>
        <w:t>Подписи Сторон:</w:t>
      </w:r>
    </w:p>
    <w:p w:rsidR="00551584" w:rsidRDefault="00551584" w:rsidP="00551584">
      <w:pPr>
        <w:pStyle w:val="90"/>
        <w:widowControl w:val="0"/>
        <w:shd w:val="clear" w:color="auto" w:fill="auto"/>
        <w:spacing w:after="0" w:line="240" w:lineRule="auto"/>
        <w:rPr>
          <w:rFonts w:ascii="Times New Roman" w:hAnsi="Times New Roman" w:cs="Times New Roman"/>
          <w:sz w:val="24"/>
          <w:szCs w:val="24"/>
        </w:rPr>
      </w:pPr>
    </w:p>
    <w:p w:rsidR="00551584" w:rsidRPr="00551584" w:rsidRDefault="00551584" w:rsidP="00551584">
      <w:pPr>
        <w:pStyle w:val="90"/>
        <w:widowControl w:val="0"/>
        <w:shd w:val="clear" w:color="auto" w:fill="auto"/>
        <w:spacing w:after="0" w:line="240" w:lineRule="auto"/>
        <w:rPr>
          <w:rFonts w:ascii="Times New Roman" w:hAnsi="Times New Roman" w:cs="Times New Roman"/>
          <w:sz w:val="24"/>
          <w:szCs w:val="24"/>
        </w:rPr>
      </w:pP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81"/>
      </w:tblGrid>
      <w:tr w:rsidR="00551584" w:rsidRPr="00551584" w:rsidTr="00551584">
        <w:tc>
          <w:tcPr>
            <w:tcW w:w="4785" w:type="dxa"/>
            <w:hideMark/>
          </w:tcPr>
          <w:p w:rsidR="00551584" w:rsidRPr="00551584" w:rsidRDefault="00551584">
            <w:pPr>
              <w:pStyle w:val="90"/>
              <w:shd w:val="clear" w:color="auto" w:fill="auto"/>
              <w:spacing w:after="0" w:line="240" w:lineRule="auto"/>
              <w:rPr>
                <w:b w:val="0"/>
                <w:sz w:val="24"/>
                <w:szCs w:val="24"/>
              </w:rPr>
            </w:pPr>
            <w:r w:rsidRPr="00551584">
              <w:rPr>
                <w:b w:val="0"/>
                <w:sz w:val="24"/>
                <w:szCs w:val="24"/>
              </w:rPr>
              <w:t>От Заказчика:</w:t>
            </w:r>
          </w:p>
        </w:tc>
        <w:tc>
          <w:tcPr>
            <w:tcW w:w="4785" w:type="dxa"/>
            <w:hideMark/>
          </w:tcPr>
          <w:p w:rsidR="00551584" w:rsidRPr="00551584" w:rsidRDefault="00551584">
            <w:pPr>
              <w:pStyle w:val="90"/>
              <w:shd w:val="clear" w:color="auto" w:fill="auto"/>
              <w:spacing w:after="0" w:line="240" w:lineRule="auto"/>
              <w:rPr>
                <w:b w:val="0"/>
                <w:sz w:val="24"/>
                <w:szCs w:val="24"/>
              </w:rPr>
            </w:pPr>
            <w:r w:rsidRPr="00551584">
              <w:rPr>
                <w:b w:val="0"/>
                <w:sz w:val="24"/>
                <w:szCs w:val="24"/>
              </w:rPr>
              <w:t>От Подрядчика:</w:t>
            </w:r>
          </w:p>
        </w:tc>
      </w:tr>
      <w:tr w:rsidR="00551584" w:rsidRPr="00551584" w:rsidTr="00551584">
        <w:tc>
          <w:tcPr>
            <w:tcW w:w="4785" w:type="dxa"/>
          </w:tcPr>
          <w:p w:rsidR="00551584" w:rsidRPr="00551584" w:rsidRDefault="00551584">
            <w:pPr>
              <w:pStyle w:val="90"/>
              <w:shd w:val="clear" w:color="auto" w:fill="auto"/>
              <w:spacing w:after="0" w:line="240" w:lineRule="auto"/>
              <w:rPr>
                <w:b w:val="0"/>
                <w:sz w:val="24"/>
                <w:szCs w:val="24"/>
              </w:rPr>
            </w:pPr>
          </w:p>
        </w:tc>
        <w:tc>
          <w:tcPr>
            <w:tcW w:w="4785" w:type="dxa"/>
          </w:tcPr>
          <w:p w:rsidR="00551584" w:rsidRPr="00551584" w:rsidRDefault="00551584">
            <w:pPr>
              <w:pStyle w:val="90"/>
              <w:shd w:val="clear" w:color="auto" w:fill="auto"/>
              <w:spacing w:after="0" w:line="240" w:lineRule="auto"/>
              <w:rPr>
                <w:b w:val="0"/>
                <w:sz w:val="24"/>
                <w:szCs w:val="24"/>
              </w:rPr>
            </w:pPr>
          </w:p>
        </w:tc>
      </w:tr>
    </w:tbl>
    <w:tbl>
      <w:tblPr>
        <w:tblStyle w:val="1"/>
        <w:tblW w:w="854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2"/>
        <w:gridCol w:w="1533"/>
        <w:gridCol w:w="3296"/>
      </w:tblGrid>
      <w:tr w:rsidR="00551584" w:rsidRPr="00551584" w:rsidTr="00551584">
        <w:tc>
          <w:tcPr>
            <w:tcW w:w="3712" w:type="dxa"/>
          </w:tcPr>
          <w:p w:rsidR="00551584" w:rsidRPr="00551584" w:rsidRDefault="00551584">
            <w:pPr>
              <w:rPr>
                <w:rFonts w:ascii="Times New Roman" w:hAnsi="Times New Roman" w:cs="Times New Roman"/>
                <w:sz w:val="24"/>
                <w:szCs w:val="24"/>
              </w:rPr>
            </w:pPr>
            <w:r w:rsidRPr="00551584">
              <w:rPr>
                <w:rFonts w:ascii="Times New Roman" w:eastAsia="Times New Roman" w:hAnsi="Times New Roman" w:cs="Times New Roman"/>
                <w:sz w:val="24"/>
                <w:szCs w:val="24"/>
              </w:rPr>
              <w:t>___________________________</w:t>
            </w:r>
          </w:p>
          <w:p w:rsidR="00551584" w:rsidRPr="00551584" w:rsidRDefault="00551584">
            <w:pPr>
              <w:rPr>
                <w:rFonts w:ascii="Times New Roman" w:hAnsi="Times New Roman" w:cs="Times New Roman"/>
                <w:sz w:val="24"/>
                <w:szCs w:val="24"/>
              </w:rPr>
            </w:pPr>
          </w:p>
          <w:p w:rsidR="00551584" w:rsidRPr="00551584" w:rsidRDefault="00551584">
            <w:pPr>
              <w:rPr>
                <w:rFonts w:ascii="Times New Roman" w:hAnsi="Times New Roman" w:cs="Times New Roman"/>
                <w:sz w:val="24"/>
                <w:szCs w:val="24"/>
              </w:rPr>
            </w:pPr>
            <w:r w:rsidRPr="00551584">
              <w:rPr>
                <w:rFonts w:ascii="Times New Roman" w:hAnsi="Times New Roman" w:cs="Times New Roman"/>
                <w:sz w:val="24"/>
                <w:szCs w:val="24"/>
              </w:rPr>
              <w:t>___________________________</w:t>
            </w:r>
          </w:p>
        </w:tc>
        <w:tc>
          <w:tcPr>
            <w:tcW w:w="1533" w:type="dxa"/>
          </w:tcPr>
          <w:p w:rsidR="00551584" w:rsidRPr="00551584" w:rsidRDefault="00551584">
            <w:pPr>
              <w:rPr>
                <w:rFonts w:ascii="Times New Roman" w:hAnsi="Times New Roman" w:cs="Times New Roman"/>
                <w:sz w:val="24"/>
                <w:szCs w:val="24"/>
              </w:rPr>
            </w:pPr>
          </w:p>
        </w:tc>
        <w:tc>
          <w:tcPr>
            <w:tcW w:w="3296" w:type="dxa"/>
          </w:tcPr>
          <w:p w:rsidR="00551584" w:rsidRPr="00551584" w:rsidRDefault="00551584">
            <w:pPr>
              <w:rPr>
                <w:rFonts w:ascii="Times New Roman" w:hAnsi="Times New Roman" w:cs="Times New Roman"/>
                <w:sz w:val="24"/>
                <w:szCs w:val="24"/>
              </w:rPr>
            </w:pPr>
            <w:r w:rsidRPr="00551584">
              <w:rPr>
                <w:rFonts w:ascii="Times New Roman" w:hAnsi="Times New Roman" w:cs="Times New Roman"/>
                <w:sz w:val="24"/>
                <w:szCs w:val="24"/>
              </w:rPr>
              <w:t>_________________________</w:t>
            </w:r>
          </w:p>
          <w:p w:rsidR="00551584" w:rsidRPr="00551584" w:rsidRDefault="00551584">
            <w:pPr>
              <w:rPr>
                <w:rFonts w:ascii="Times New Roman" w:hAnsi="Times New Roman" w:cs="Times New Roman"/>
                <w:sz w:val="24"/>
                <w:szCs w:val="24"/>
              </w:rPr>
            </w:pPr>
          </w:p>
          <w:p w:rsidR="00551584" w:rsidRPr="00551584" w:rsidRDefault="00551584">
            <w:pPr>
              <w:rPr>
                <w:rFonts w:ascii="Times New Roman" w:hAnsi="Times New Roman" w:cs="Times New Roman"/>
                <w:sz w:val="24"/>
                <w:szCs w:val="24"/>
              </w:rPr>
            </w:pPr>
            <w:r w:rsidRPr="00551584">
              <w:rPr>
                <w:rFonts w:ascii="Times New Roman" w:hAnsi="Times New Roman" w:cs="Times New Roman"/>
                <w:sz w:val="24"/>
                <w:szCs w:val="24"/>
              </w:rPr>
              <w:t>_________________________</w:t>
            </w:r>
          </w:p>
        </w:tc>
      </w:tr>
    </w:tbl>
    <w:p w:rsidR="00FA7E91" w:rsidRDefault="00FA7E91"/>
    <w:sectPr w:rsidR="00FA7E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D"/>
    <w:multiLevelType w:val="multilevel"/>
    <w:tmpl w:val="0000001C"/>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584"/>
    <w:rsid w:val="00412A8C"/>
    <w:rsid w:val="00551584"/>
    <w:rsid w:val="00597EC6"/>
    <w:rsid w:val="00882F1A"/>
    <w:rsid w:val="008D3327"/>
    <w:rsid w:val="00FA7E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FFAF9"/>
  <w15:chartTrackingRefBased/>
  <w15:docId w15:val="{6B3886EB-0179-4A33-BA9B-678CE355D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51584"/>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semiHidden/>
    <w:rsid w:val="00551584"/>
    <w:rPr>
      <w:rFonts w:ascii="Times New Roman" w:eastAsia="Times New Roman" w:hAnsi="Times New Roman" w:cs="Times New Roman"/>
      <w:sz w:val="24"/>
      <w:szCs w:val="24"/>
      <w:lang w:eastAsia="ru-RU"/>
    </w:rPr>
  </w:style>
  <w:style w:type="character" w:customStyle="1" w:styleId="2">
    <w:name w:val="Основной текст (2)_"/>
    <w:basedOn w:val="a0"/>
    <w:link w:val="21"/>
    <w:uiPriority w:val="99"/>
    <w:locked/>
    <w:rsid w:val="00551584"/>
    <w:rPr>
      <w:sz w:val="28"/>
      <w:szCs w:val="28"/>
      <w:shd w:val="clear" w:color="auto" w:fill="FFFFFF"/>
      <w:lang w:bidi="ru-RU"/>
    </w:rPr>
  </w:style>
  <w:style w:type="paragraph" w:customStyle="1" w:styleId="21">
    <w:name w:val="Основной текст (2)1"/>
    <w:basedOn w:val="a"/>
    <w:link w:val="2"/>
    <w:uiPriority w:val="99"/>
    <w:rsid w:val="00551584"/>
    <w:pPr>
      <w:widowControl w:val="0"/>
      <w:shd w:val="clear" w:color="auto" w:fill="FFFFFF"/>
      <w:spacing w:before="120" w:after="660" w:line="0" w:lineRule="atLeast"/>
      <w:jc w:val="right"/>
    </w:pPr>
    <w:rPr>
      <w:sz w:val="28"/>
      <w:szCs w:val="28"/>
      <w:lang w:bidi="ru-RU"/>
    </w:rPr>
  </w:style>
  <w:style w:type="character" w:customStyle="1" w:styleId="9">
    <w:name w:val="Основной текст (9)_"/>
    <w:basedOn w:val="a0"/>
    <w:link w:val="90"/>
    <w:uiPriority w:val="99"/>
    <w:locked/>
    <w:rsid w:val="00551584"/>
    <w:rPr>
      <w:b/>
      <w:bCs/>
      <w:sz w:val="23"/>
      <w:szCs w:val="23"/>
      <w:shd w:val="clear" w:color="auto" w:fill="FFFFFF"/>
    </w:rPr>
  </w:style>
  <w:style w:type="paragraph" w:customStyle="1" w:styleId="90">
    <w:name w:val="Основной текст (9)"/>
    <w:basedOn w:val="a"/>
    <w:link w:val="9"/>
    <w:uiPriority w:val="99"/>
    <w:rsid w:val="00551584"/>
    <w:pPr>
      <w:shd w:val="clear" w:color="auto" w:fill="FFFFFF"/>
      <w:spacing w:after="240" w:line="298" w:lineRule="exact"/>
      <w:jc w:val="center"/>
    </w:pPr>
    <w:rPr>
      <w:b/>
      <w:bCs/>
      <w:sz w:val="23"/>
      <w:szCs w:val="23"/>
    </w:rPr>
  </w:style>
  <w:style w:type="table" w:styleId="a5">
    <w:name w:val="Table Grid"/>
    <w:basedOn w:val="a1"/>
    <w:uiPriority w:val="39"/>
    <w:rsid w:val="00551584"/>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39"/>
    <w:rsid w:val="0055158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985770">
      <w:bodyDiv w:val="1"/>
      <w:marLeft w:val="0"/>
      <w:marRight w:val="0"/>
      <w:marTop w:val="0"/>
      <w:marBottom w:val="0"/>
      <w:divBdr>
        <w:top w:val="none" w:sz="0" w:space="0" w:color="auto"/>
        <w:left w:val="none" w:sz="0" w:space="0" w:color="auto"/>
        <w:bottom w:val="none" w:sz="0" w:space="0" w:color="auto"/>
        <w:right w:val="none" w:sz="0" w:space="0" w:color="auto"/>
      </w:divBdr>
    </w:div>
    <w:div w:id="162562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1717</Words>
  <Characters>9792</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Артем Борисович</dc:creator>
  <cp:keywords/>
  <dc:description/>
  <cp:lastModifiedBy>Нейман Ксения Вольдемаровна</cp:lastModifiedBy>
  <cp:revision>5</cp:revision>
  <dcterms:created xsi:type="dcterms:W3CDTF">2018-10-15T10:15:00Z</dcterms:created>
  <dcterms:modified xsi:type="dcterms:W3CDTF">2024-09-04T05:24:00Z</dcterms:modified>
</cp:coreProperties>
</file>